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37" w:rsidRPr="00904F53" w:rsidRDefault="00AB3337" w:rsidP="00904F53">
      <w:pPr>
        <w:pStyle w:val="Rubrik"/>
        <w:rPr>
          <w:rFonts w:eastAsia="Times New Roman"/>
          <w:lang w:val="en-US" w:eastAsia="sv-SE"/>
        </w:rPr>
      </w:pPr>
      <w:r w:rsidRPr="00904F53">
        <w:rPr>
          <w:rFonts w:eastAsia="Times New Roman"/>
          <w:lang w:val="en-US" w:eastAsia="sv-SE"/>
        </w:rPr>
        <w:t>S1000D - an international specification</w:t>
      </w:r>
      <w:r w:rsidR="00DD4410" w:rsidRPr="00904F53">
        <w:rPr>
          <w:rFonts w:eastAsia="Times New Roman"/>
          <w:lang w:val="en-US" w:eastAsia="sv-SE"/>
        </w:rPr>
        <w:t xml:space="preserve"> for technical information</w:t>
      </w:r>
    </w:p>
    <w:p w:rsidR="008A5626" w:rsidRPr="00904F53" w:rsidRDefault="008A5626" w:rsidP="00904F53">
      <w:pPr>
        <w:rPr>
          <w:lang w:val="en-US" w:eastAsia="sv-SE"/>
        </w:rPr>
      </w:pPr>
      <w:r w:rsidRPr="00904F53">
        <w:rPr>
          <w:lang w:val="en-US" w:eastAsia="sv-SE"/>
        </w:rPr>
        <w:t>S1000D is an international specification for procurement and production of technical information. It specifies how technical information and documentation should be managed by supporting:</w:t>
      </w:r>
    </w:p>
    <w:p w:rsidR="008A5626" w:rsidRPr="00904F53" w:rsidRDefault="008A5626" w:rsidP="00904F53">
      <w:pPr>
        <w:pStyle w:val="Liststycke"/>
        <w:numPr>
          <w:ilvl w:val="0"/>
          <w:numId w:val="13"/>
        </w:numPr>
        <w:rPr>
          <w:lang w:eastAsia="sv-SE"/>
        </w:rPr>
      </w:pPr>
      <w:r w:rsidRPr="00904F53">
        <w:rPr>
          <w:lang w:eastAsia="sv-SE"/>
        </w:rPr>
        <w:t>Planning</w:t>
      </w:r>
    </w:p>
    <w:p w:rsidR="008A5626" w:rsidRPr="00904F53" w:rsidRDefault="008A5626" w:rsidP="00904F53">
      <w:pPr>
        <w:pStyle w:val="Liststycke"/>
        <w:numPr>
          <w:ilvl w:val="0"/>
          <w:numId w:val="13"/>
        </w:numPr>
        <w:rPr>
          <w:lang w:eastAsia="sv-SE"/>
        </w:rPr>
      </w:pPr>
      <w:r w:rsidRPr="00904F53">
        <w:rPr>
          <w:lang w:eastAsia="sv-SE"/>
        </w:rPr>
        <w:t>Management</w:t>
      </w:r>
    </w:p>
    <w:p w:rsidR="008A5626" w:rsidRPr="00904F53" w:rsidRDefault="008A5626" w:rsidP="00904F53">
      <w:pPr>
        <w:pStyle w:val="Liststycke"/>
        <w:numPr>
          <w:ilvl w:val="0"/>
          <w:numId w:val="13"/>
        </w:numPr>
        <w:rPr>
          <w:lang w:eastAsia="sv-SE"/>
        </w:rPr>
      </w:pPr>
      <w:proofErr w:type="spellStart"/>
      <w:r w:rsidRPr="00904F53">
        <w:rPr>
          <w:lang w:eastAsia="sv-SE"/>
        </w:rPr>
        <w:t>Production</w:t>
      </w:r>
      <w:proofErr w:type="spellEnd"/>
    </w:p>
    <w:p w:rsidR="008A5626" w:rsidRPr="00904F53" w:rsidRDefault="008A5626" w:rsidP="00904F53">
      <w:pPr>
        <w:pStyle w:val="Liststycke"/>
        <w:numPr>
          <w:ilvl w:val="0"/>
          <w:numId w:val="13"/>
        </w:numPr>
        <w:rPr>
          <w:lang w:eastAsia="sv-SE"/>
        </w:rPr>
      </w:pPr>
      <w:r w:rsidRPr="00904F53">
        <w:rPr>
          <w:lang w:eastAsia="sv-SE"/>
        </w:rPr>
        <w:t>Exchange</w:t>
      </w:r>
    </w:p>
    <w:p w:rsidR="008A5626" w:rsidRPr="00904F53" w:rsidRDefault="008A5626" w:rsidP="00904F53">
      <w:pPr>
        <w:pStyle w:val="Liststycke"/>
        <w:numPr>
          <w:ilvl w:val="0"/>
          <w:numId w:val="13"/>
        </w:numPr>
        <w:rPr>
          <w:lang w:eastAsia="sv-SE"/>
        </w:rPr>
      </w:pPr>
      <w:r w:rsidRPr="00904F53">
        <w:rPr>
          <w:lang w:eastAsia="sv-SE"/>
        </w:rPr>
        <w:t>Review</w:t>
      </w:r>
    </w:p>
    <w:p w:rsidR="008A5626" w:rsidRPr="00904F53" w:rsidRDefault="008A5626" w:rsidP="00904F53">
      <w:pPr>
        <w:pStyle w:val="Liststycke"/>
        <w:numPr>
          <w:ilvl w:val="0"/>
          <w:numId w:val="13"/>
        </w:numPr>
        <w:rPr>
          <w:lang w:eastAsia="sv-SE"/>
        </w:rPr>
      </w:pPr>
      <w:proofErr w:type="spellStart"/>
      <w:r w:rsidRPr="00904F53">
        <w:rPr>
          <w:lang w:eastAsia="sv-SE"/>
        </w:rPr>
        <w:t>Publication</w:t>
      </w:r>
      <w:proofErr w:type="spellEnd"/>
    </w:p>
    <w:p w:rsidR="00810C6A" w:rsidRPr="00904F53" w:rsidRDefault="008A5626" w:rsidP="00904F53">
      <w:pPr>
        <w:rPr>
          <w:lang w:val="en-US" w:eastAsia="sv-SE"/>
        </w:rPr>
      </w:pPr>
      <w:r w:rsidRPr="00904F53">
        <w:rPr>
          <w:lang w:val="en-US" w:eastAsia="sv-SE"/>
        </w:rPr>
        <w:t>Technical information produced according to S1000D is created a</w:t>
      </w:r>
      <w:r w:rsidR="00DD4410" w:rsidRPr="00904F53">
        <w:rPr>
          <w:lang w:val="en-US" w:eastAsia="sv-SE"/>
        </w:rPr>
        <w:t>s data modules in XML (Extensible</w:t>
      </w:r>
      <w:r w:rsidRPr="00904F53">
        <w:rPr>
          <w:lang w:val="en-US" w:eastAsia="sv-SE"/>
        </w:rPr>
        <w:t xml:space="preserve"> Markup Language)</w:t>
      </w:r>
      <w:r w:rsidR="00DD4410" w:rsidRPr="00904F53">
        <w:rPr>
          <w:lang w:val="en-US" w:eastAsia="sv-SE"/>
        </w:rPr>
        <w:t xml:space="preserve"> and </w:t>
      </w:r>
      <w:r w:rsidR="00810C6A" w:rsidRPr="00904F53">
        <w:rPr>
          <w:lang w:val="en-US" w:eastAsia="sv-SE"/>
        </w:rPr>
        <w:t xml:space="preserve">stored in a data base, CSDB (common source data base). </w:t>
      </w:r>
      <w:proofErr w:type="spellStart"/>
      <w:proofErr w:type="gramStart"/>
      <w:r w:rsidR="00810C6A" w:rsidRPr="00904F53">
        <w:rPr>
          <w:lang w:val="en-US" w:eastAsia="sv-SE"/>
        </w:rPr>
        <w:t>llustrations</w:t>
      </w:r>
      <w:proofErr w:type="spellEnd"/>
      <w:proofErr w:type="gramEnd"/>
      <w:r w:rsidR="00810C6A" w:rsidRPr="00904F53">
        <w:rPr>
          <w:lang w:val="en-US" w:eastAsia="sv-SE"/>
        </w:rPr>
        <w:t>, graphics and other information related to the technical information are also stored in the database.</w:t>
      </w:r>
    </w:p>
    <w:p w:rsidR="00DD4410" w:rsidRPr="00904F53" w:rsidRDefault="00DD4410" w:rsidP="00904F53">
      <w:pPr>
        <w:rPr>
          <w:lang w:val="en-US" w:eastAsia="sv-SE"/>
        </w:rPr>
      </w:pPr>
      <w:r w:rsidRPr="00904F53">
        <w:rPr>
          <w:noProof/>
          <w:lang w:eastAsia="sv-SE"/>
        </w:rPr>
        <w:drawing>
          <wp:inline distT="0" distB="0" distL="0" distR="0">
            <wp:extent cx="4877223" cy="2450804"/>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moduler och databas.png"/>
                    <pic:cNvPicPr/>
                  </pic:nvPicPr>
                  <pic:blipFill>
                    <a:blip r:embed="rId8">
                      <a:extLst>
                        <a:ext uri="{28A0092B-C50C-407E-A947-70E740481C1C}">
                          <a14:useLocalDpi xmlns:a14="http://schemas.microsoft.com/office/drawing/2010/main" val="0"/>
                        </a:ext>
                      </a:extLst>
                    </a:blip>
                    <a:stretch>
                      <a:fillRect/>
                    </a:stretch>
                  </pic:blipFill>
                  <pic:spPr>
                    <a:xfrm>
                      <a:off x="0" y="0"/>
                      <a:ext cx="4877223" cy="2450804"/>
                    </a:xfrm>
                    <a:prstGeom prst="rect">
                      <a:avLst/>
                    </a:prstGeom>
                  </pic:spPr>
                </pic:pic>
              </a:graphicData>
            </a:graphic>
          </wp:inline>
        </w:drawing>
      </w:r>
    </w:p>
    <w:p w:rsidR="00810C6A" w:rsidRPr="00904F53" w:rsidRDefault="00810C6A" w:rsidP="00904F53">
      <w:pPr>
        <w:rPr>
          <w:lang w:val="en-US" w:eastAsia="sv-SE"/>
        </w:rPr>
      </w:pPr>
      <w:r w:rsidRPr="00904F53">
        <w:rPr>
          <w:lang w:val="en-US" w:eastAsia="sv-SE"/>
        </w:rPr>
        <w:t xml:space="preserve">A data module (DM) is the smallest information carrying part in a technical publication. It is unique and </w:t>
      </w:r>
      <w:r w:rsidR="00D005BB" w:rsidRPr="00904F53">
        <w:rPr>
          <w:lang w:val="en-US" w:eastAsia="sv-SE"/>
        </w:rPr>
        <w:t xml:space="preserve">can </w:t>
      </w:r>
      <w:r w:rsidRPr="00904F53">
        <w:rPr>
          <w:lang w:val="en-US" w:eastAsia="sv-SE"/>
        </w:rPr>
        <w:t>be reused in several publications. A data module code is used to identify a data module. The data module code tells us:</w:t>
      </w:r>
    </w:p>
    <w:p w:rsidR="00810C6A" w:rsidRPr="00904F53" w:rsidRDefault="00810C6A" w:rsidP="00904F53">
      <w:pPr>
        <w:pStyle w:val="Liststycke"/>
        <w:numPr>
          <w:ilvl w:val="0"/>
          <w:numId w:val="14"/>
        </w:numPr>
        <w:rPr>
          <w:lang w:eastAsia="sv-SE"/>
        </w:rPr>
      </w:pPr>
      <w:proofErr w:type="spellStart"/>
      <w:r w:rsidRPr="00904F53">
        <w:rPr>
          <w:lang w:eastAsia="sv-SE"/>
        </w:rPr>
        <w:t>What</w:t>
      </w:r>
      <w:proofErr w:type="spellEnd"/>
      <w:r w:rsidRPr="00904F53">
        <w:rPr>
          <w:lang w:eastAsia="sv-SE"/>
        </w:rPr>
        <w:t xml:space="preserve"> </w:t>
      </w:r>
      <w:proofErr w:type="spellStart"/>
      <w:r w:rsidRPr="00904F53">
        <w:rPr>
          <w:lang w:eastAsia="sv-SE"/>
        </w:rPr>
        <w:t>product</w:t>
      </w:r>
      <w:proofErr w:type="spellEnd"/>
      <w:r w:rsidRPr="00904F53">
        <w:rPr>
          <w:lang w:eastAsia="sv-SE"/>
        </w:rPr>
        <w:t xml:space="preserve"> it </w:t>
      </w:r>
      <w:proofErr w:type="spellStart"/>
      <w:r w:rsidRPr="00904F53">
        <w:rPr>
          <w:lang w:eastAsia="sv-SE"/>
        </w:rPr>
        <w:t>belongs</w:t>
      </w:r>
      <w:proofErr w:type="spellEnd"/>
      <w:r w:rsidRPr="00904F53">
        <w:rPr>
          <w:lang w:eastAsia="sv-SE"/>
        </w:rPr>
        <w:t xml:space="preserve"> to</w:t>
      </w:r>
    </w:p>
    <w:p w:rsidR="00810C6A" w:rsidRPr="00904F53" w:rsidRDefault="00810C6A" w:rsidP="00904F53">
      <w:pPr>
        <w:pStyle w:val="Liststycke"/>
        <w:numPr>
          <w:ilvl w:val="0"/>
          <w:numId w:val="14"/>
        </w:numPr>
        <w:rPr>
          <w:lang w:val="en-US" w:eastAsia="sv-SE"/>
        </w:rPr>
      </w:pPr>
      <w:r w:rsidRPr="00904F53">
        <w:rPr>
          <w:lang w:val="en-US" w:eastAsia="sv-SE"/>
        </w:rPr>
        <w:t>Where it fits in the product structure</w:t>
      </w:r>
    </w:p>
    <w:p w:rsidR="00810C6A" w:rsidRPr="00904F53" w:rsidRDefault="00810C6A" w:rsidP="00904F53">
      <w:pPr>
        <w:pStyle w:val="Liststycke"/>
        <w:numPr>
          <w:ilvl w:val="0"/>
          <w:numId w:val="14"/>
        </w:numPr>
        <w:rPr>
          <w:lang w:val="en-US" w:eastAsia="sv-SE"/>
        </w:rPr>
      </w:pPr>
      <w:r w:rsidRPr="00904F53">
        <w:rPr>
          <w:lang w:val="en-US" w:eastAsia="sv-SE"/>
        </w:rPr>
        <w:t>What kind of information it carries</w:t>
      </w:r>
    </w:p>
    <w:p w:rsidR="00810C6A" w:rsidRPr="00904F53" w:rsidRDefault="00810C6A" w:rsidP="00904F53">
      <w:pPr>
        <w:pStyle w:val="Liststycke"/>
        <w:numPr>
          <w:ilvl w:val="0"/>
          <w:numId w:val="14"/>
        </w:numPr>
        <w:rPr>
          <w:lang w:val="en-US" w:eastAsia="sv-SE"/>
        </w:rPr>
      </w:pPr>
      <w:r w:rsidRPr="00904F53">
        <w:rPr>
          <w:lang w:val="en-US" w:eastAsia="sv-SE"/>
        </w:rPr>
        <w:t>What status it has and other kinds of information</w:t>
      </w:r>
      <w:r w:rsidR="00D005BB" w:rsidRPr="00904F53">
        <w:rPr>
          <w:lang w:val="en-US" w:eastAsia="sv-SE"/>
        </w:rPr>
        <w:t>.</w:t>
      </w:r>
    </w:p>
    <w:p w:rsidR="00D005BB" w:rsidRPr="00904F53" w:rsidRDefault="00D005BB" w:rsidP="00904F53">
      <w:pPr>
        <w:rPr>
          <w:lang w:val="en-US" w:eastAsia="sv-SE"/>
        </w:rPr>
      </w:pPr>
      <w:r w:rsidRPr="00904F53">
        <w:rPr>
          <w:lang w:val="en-US" w:eastAsia="sv-SE"/>
        </w:rPr>
        <w:t>At publication the data modules associated to each other are collected into o</w:t>
      </w:r>
      <w:r w:rsidR="00F81D37">
        <w:rPr>
          <w:lang w:val="en-US" w:eastAsia="sv-SE"/>
        </w:rPr>
        <w:t>ne or more publication module(s)</w:t>
      </w:r>
      <w:r w:rsidRPr="00904F53">
        <w:rPr>
          <w:lang w:val="en-US" w:eastAsia="sv-SE"/>
        </w:rPr>
        <w:t xml:space="preserve"> and published in a suitable format. S100</w:t>
      </w:r>
      <w:r w:rsidR="00876FC6" w:rsidRPr="00904F53">
        <w:rPr>
          <w:lang w:val="en-US" w:eastAsia="sv-SE"/>
        </w:rPr>
        <w:t>0D supports several formats, from</w:t>
      </w:r>
      <w:r w:rsidRPr="00904F53">
        <w:rPr>
          <w:lang w:val="en-US" w:eastAsia="sv-SE"/>
        </w:rPr>
        <w:t xml:space="preserve"> print to digital presentation as in a viewer, an Interactive Electronic Technical Publi</w:t>
      </w:r>
      <w:r w:rsidR="00BB5C3E" w:rsidRPr="00904F53">
        <w:rPr>
          <w:lang w:val="en-US" w:eastAsia="sv-SE"/>
        </w:rPr>
        <w:t>cation</w:t>
      </w:r>
      <w:r w:rsidRPr="00904F53">
        <w:rPr>
          <w:lang w:val="en-US" w:eastAsia="sv-SE"/>
        </w:rPr>
        <w:t xml:space="preserve"> (IETP).</w:t>
      </w:r>
    </w:p>
    <w:p w:rsidR="00876FC6" w:rsidRPr="00904F53" w:rsidRDefault="00876FC6" w:rsidP="00904F53">
      <w:pPr>
        <w:rPr>
          <w:lang w:val="en-US" w:eastAsia="sv-SE"/>
        </w:rPr>
      </w:pPr>
      <w:r w:rsidRPr="00904F53">
        <w:rPr>
          <w:noProof/>
          <w:lang w:eastAsia="sv-SE"/>
        </w:rPr>
        <w:lastRenderedPageBreak/>
        <w:drawing>
          <wp:inline distT="0" distB="0" distL="0" distR="0">
            <wp:extent cx="5760720" cy="21939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modulkod.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193925"/>
                    </a:xfrm>
                    <a:prstGeom prst="rect">
                      <a:avLst/>
                    </a:prstGeom>
                  </pic:spPr>
                </pic:pic>
              </a:graphicData>
            </a:graphic>
          </wp:inline>
        </w:drawing>
      </w:r>
    </w:p>
    <w:p w:rsidR="00876FC6" w:rsidRPr="00F81D37" w:rsidRDefault="00876FC6" w:rsidP="00904F53">
      <w:pPr>
        <w:pStyle w:val="Rubrik"/>
        <w:rPr>
          <w:lang w:val="en-US"/>
        </w:rPr>
      </w:pPr>
      <w:r w:rsidRPr="00F81D37">
        <w:rPr>
          <w:lang w:val="en-US"/>
        </w:rPr>
        <w:t>What applies at FMV?</w:t>
      </w:r>
    </w:p>
    <w:p w:rsidR="00876FC6" w:rsidRPr="00904F53" w:rsidRDefault="00876FC6" w:rsidP="00904F53">
      <w:pPr>
        <w:rPr>
          <w:lang w:val="en-US" w:eastAsia="sv-SE"/>
        </w:rPr>
      </w:pPr>
      <w:r w:rsidRPr="00904F53">
        <w:rPr>
          <w:lang w:val="en-US" w:eastAsia="sv-SE"/>
        </w:rPr>
        <w:t xml:space="preserve">FMV uses version 4.1 of S1000D Business Rules. In addition to S1000D 4.1, FMV also uses DIG Business Rules 1.0, Business area specific BR and project specific BR. The supplier of the technical </w:t>
      </w:r>
      <w:r w:rsidR="00F81D37">
        <w:rPr>
          <w:lang w:val="en-US" w:eastAsia="sv-SE"/>
        </w:rPr>
        <w:t xml:space="preserve">information </w:t>
      </w:r>
      <w:bookmarkStart w:id="0" w:name="_GoBack"/>
      <w:bookmarkEnd w:id="0"/>
      <w:r w:rsidR="007B71E3" w:rsidRPr="00904F53">
        <w:rPr>
          <w:lang w:val="en-US" w:eastAsia="sv-SE"/>
        </w:rPr>
        <w:t>may also use its specific Industry Business Rules, provided that these do not conflict with the FMV Business Rules.</w:t>
      </w:r>
    </w:p>
    <w:p w:rsidR="00876FC6" w:rsidRPr="00904F53" w:rsidRDefault="00BA5FFD" w:rsidP="00904F53">
      <w:pPr>
        <w:rPr>
          <w:lang w:val="en-US" w:eastAsia="sv-SE"/>
        </w:rPr>
      </w:pPr>
      <w:r w:rsidRPr="00904F53">
        <w:rPr>
          <w:lang w:val="en-US" w:eastAsia="sv-SE"/>
        </w:rPr>
        <w:t>Business Rules is used in a layered model</w:t>
      </w:r>
      <w:r w:rsidR="00220644" w:rsidRPr="00904F53">
        <w:rPr>
          <w:lang w:val="en-US" w:eastAsia="sv-SE"/>
        </w:rPr>
        <w:t xml:space="preserve"> where</w:t>
      </w:r>
      <w:r w:rsidRPr="00904F53">
        <w:rPr>
          <w:lang w:val="en-US" w:eastAsia="sv-SE"/>
        </w:rPr>
        <w:t xml:space="preserve"> S1000D 4.1 is the core while the other B</w:t>
      </w:r>
      <w:r w:rsidR="00220644" w:rsidRPr="00904F53">
        <w:rPr>
          <w:lang w:val="en-US" w:eastAsia="sv-SE"/>
        </w:rPr>
        <w:t>usiness Rules adapt and supplement the rules to the needs of the procurement project without violating the S1000D 4.1.</w:t>
      </w:r>
    </w:p>
    <w:p w:rsidR="00220644" w:rsidRPr="00904F53" w:rsidRDefault="00220644" w:rsidP="00904F53">
      <w:pPr>
        <w:rPr>
          <w:lang w:val="en-US" w:eastAsia="sv-SE"/>
        </w:rPr>
      </w:pPr>
      <w:r w:rsidRPr="00904F53">
        <w:rPr>
          <w:lang w:val="en-US" w:eastAsia="sv-SE"/>
        </w:rPr>
        <w:t>Business area specific BR at FMV today:</w:t>
      </w:r>
    </w:p>
    <w:p w:rsidR="00220644" w:rsidRPr="00904F53" w:rsidRDefault="00220644" w:rsidP="00904F53">
      <w:pPr>
        <w:pStyle w:val="Liststycke"/>
        <w:numPr>
          <w:ilvl w:val="0"/>
          <w:numId w:val="15"/>
        </w:numPr>
        <w:rPr>
          <w:lang w:val="en-US" w:eastAsia="sv-SE"/>
        </w:rPr>
      </w:pPr>
      <w:r w:rsidRPr="00904F53">
        <w:rPr>
          <w:lang w:val="en-US" w:eastAsia="sv-SE"/>
        </w:rPr>
        <w:t>FMV Business Rules for Marine Equipment</w:t>
      </w:r>
    </w:p>
    <w:p w:rsidR="00BA5FFD" w:rsidRPr="00904F53" w:rsidRDefault="005F2D9B" w:rsidP="00904F53">
      <w:pPr>
        <w:rPr>
          <w:lang w:val="en-US" w:eastAsia="sv-SE"/>
        </w:rPr>
      </w:pPr>
      <w:r w:rsidRPr="00904F53">
        <w:rPr>
          <w:lang w:val="en-US" w:eastAsia="sv-SE"/>
        </w:rPr>
        <w:t>Project specific BR at FMV today:</w:t>
      </w:r>
    </w:p>
    <w:p w:rsidR="005F2D9B" w:rsidRPr="00904F53" w:rsidRDefault="005F2D9B" w:rsidP="00904F53">
      <w:pPr>
        <w:pStyle w:val="Liststycke"/>
        <w:numPr>
          <w:ilvl w:val="0"/>
          <w:numId w:val="15"/>
        </w:numPr>
        <w:rPr>
          <w:lang w:val="en-US" w:eastAsia="sv-SE"/>
        </w:rPr>
      </w:pPr>
      <w:r w:rsidRPr="00904F53">
        <w:rPr>
          <w:lang w:val="en-US" w:eastAsia="sv-SE"/>
        </w:rPr>
        <w:t>Business Rules STRB90</w:t>
      </w:r>
    </w:p>
    <w:p w:rsidR="005F2D9B" w:rsidRPr="00904F53" w:rsidRDefault="005F2D9B" w:rsidP="00904F53">
      <w:pPr>
        <w:pStyle w:val="Liststycke"/>
        <w:numPr>
          <w:ilvl w:val="0"/>
          <w:numId w:val="15"/>
        </w:numPr>
        <w:rPr>
          <w:lang w:val="en-US" w:eastAsia="sv-SE"/>
        </w:rPr>
      </w:pPr>
      <w:r w:rsidRPr="00904F53">
        <w:rPr>
          <w:lang w:val="en-US" w:eastAsia="sv-SE"/>
        </w:rPr>
        <w:t>Business Rules STRF90</w:t>
      </w:r>
    </w:p>
    <w:p w:rsidR="005F2D9B" w:rsidRPr="00904F53" w:rsidRDefault="005F2D9B" w:rsidP="00904F53">
      <w:pPr>
        <w:pStyle w:val="Liststycke"/>
        <w:numPr>
          <w:ilvl w:val="0"/>
          <w:numId w:val="15"/>
        </w:numPr>
        <w:rPr>
          <w:lang w:val="en-US" w:eastAsia="sv-SE"/>
        </w:rPr>
      </w:pPr>
      <w:r w:rsidRPr="00904F53">
        <w:rPr>
          <w:lang w:val="en-US" w:eastAsia="sv-SE"/>
        </w:rPr>
        <w:t>Business Rules Leo (based on S1000D Issue 2.3)</w:t>
      </w:r>
    </w:p>
    <w:p w:rsidR="00BA5FFD" w:rsidRPr="00904F53" w:rsidRDefault="00BA5FFD" w:rsidP="00876FC6">
      <w:pPr>
        <w:spacing w:after="150" w:line="240" w:lineRule="auto"/>
        <w:rPr>
          <w:rFonts w:eastAsia="Times New Roman" w:cstheme="minorHAnsi"/>
          <w:color w:val="444444"/>
          <w:sz w:val="20"/>
          <w:szCs w:val="20"/>
          <w:lang w:val="en-US" w:eastAsia="sv-SE"/>
        </w:rPr>
      </w:pPr>
    </w:p>
    <w:p w:rsidR="00AB3337" w:rsidRPr="00F81D37" w:rsidRDefault="00904F53" w:rsidP="00904F53">
      <w:pPr>
        <w:pStyle w:val="Rubrik"/>
        <w:rPr>
          <w:lang w:val="en-US"/>
        </w:rPr>
      </w:pPr>
      <w:r w:rsidRPr="00F81D37">
        <w:rPr>
          <w:lang w:val="en-US"/>
        </w:rPr>
        <w:t>More support at FMV</w:t>
      </w:r>
    </w:p>
    <w:p w:rsidR="0057414A" w:rsidRPr="00904F53" w:rsidRDefault="0057414A" w:rsidP="00904F53">
      <w:pPr>
        <w:rPr>
          <w:lang w:val="en-US" w:eastAsia="sv-SE"/>
        </w:rPr>
      </w:pPr>
      <w:r w:rsidRPr="00904F53">
        <w:rPr>
          <w:lang w:val="en-US" w:eastAsia="sv-SE"/>
        </w:rPr>
        <w:t xml:space="preserve">To use S1000D the procurement projects need to do </w:t>
      </w:r>
      <w:r w:rsidR="00E34CBE" w:rsidRPr="00904F53">
        <w:rPr>
          <w:lang w:val="en-US" w:eastAsia="sv-SE"/>
        </w:rPr>
        <w:t xml:space="preserve">some </w:t>
      </w:r>
      <w:r w:rsidRPr="00904F53">
        <w:rPr>
          <w:lang w:val="en-US" w:eastAsia="sv-SE"/>
        </w:rPr>
        <w:t>preparations</w:t>
      </w:r>
      <w:r w:rsidR="00E34CBE" w:rsidRPr="00904F53">
        <w:rPr>
          <w:lang w:val="en-US" w:eastAsia="sv-SE"/>
        </w:rPr>
        <w:t>. A</w:t>
      </w:r>
      <w:r w:rsidRPr="00904F53">
        <w:rPr>
          <w:lang w:val="en-US" w:eastAsia="sv-SE"/>
        </w:rPr>
        <w:t xml:space="preserve"> number of decisions</w:t>
      </w:r>
      <w:r w:rsidR="00E34CBE" w:rsidRPr="00904F53">
        <w:rPr>
          <w:lang w:val="en-US" w:eastAsia="sv-SE"/>
        </w:rPr>
        <w:t xml:space="preserve"> need to be done how to use the S1000D in various ways. These decisions constitute the project’s Business Rules. The procurement projects also need to have a clear picture of the product structure and the need of information about the technical system or product they intend to buy. As a support for the S1000D process the following documents and tools are available at FMV: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E34CBE" w:rsidRPr="00F81D37" w:rsidTr="00A45533">
        <w:tc>
          <w:tcPr>
            <w:tcW w:w="3119" w:type="dxa"/>
          </w:tcPr>
          <w:p w:rsidR="00E34CBE" w:rsidRPr="00904F53" w:rsidRDefault="00A45533" w:rsidP="00904F53">
            <w:pPr>
              <w:rPr>
                <w:b/>
                <w:lang w:val="en-US" w:eastAsia="sv-SE"/>
              </w:rPr>
            </w:pPr>
            <w:r w:rsidRPr="00904F53">
              <w:rPr>
                <w:b/>
                <w:lang w:val="en-US" w:eastAsia="sv-SE"/>
              </w:rPr>
              <w:t>Business Rules Decision Points</w:t>
            </w:r>
          </w:p>
          <w:p w:rsidR="00A45533" w:rsidRPr="00904F53" w:rsidRDefault="00A45533" w:rsidP="00904F53">
            <w:pPr>
              <w:rPr>
                <w:lang w:val="en-US" w:eastAsia="sv-SE"/>
              </w:rPr>
            </w:pPr>
            <w:r w:rsidRPr="00904F53">
              <w:rPr>
                <w:b/>
                <w:lang w:val="en-US" w:eastAsia="sv-SE"/>
              </w:rPr>
              <w:t>(BRDP)</w:t>
            </w:r>
          </w:p>
        </w:tc>
        <w:tc>
          <w:tcPr>
            <w:tcW w:w="5943" w:type="dxa"/>
          </w:tcPr>
          <w:p w:rsidR="00A45533" w:rsidRPr="00904F53" w:rsidRDefault="00A45533" w:rsidP="00904F53">
            <w:pPr>
              <w:rPr>
                <w:lang w:val="en-US" w:eastAsia="sv-SE"/>
              </w:rPr>
            </w:pPr>
            <w:r w:rsidRPr="00904F53">
              <w:rPr>
                <w:lang w:val="en-US" w:eastAsia="sv-SE"/>
              </w:rPr>
              <w:t>A list of all the decision points in the S1000D-specification. By going through the list and taking decisions the procurement project decides what kind of information that is going to be produced and to manage it.</w:t>
            </w:r>
          </w:p>
        </w:tc>
      </w:tr>
      <w:tr w:rsidR="00E34CBE" w:rsidRPr="00F81D37" w:rsidTr="00A45533">
        <w:tc>
          <w:tcPr>
            <w:tcW w:w="3119" w:type="dxa"/>
          </w:tcPr>
          <w:p w:rsidR="00E34CBE" w:rsidRPr="00904F53" w:rsidRDefault="00E34CBE" w:rsidP="00904F53">
            <w:pPr>
              <w:rPr>
                <w:lang w:val="en-US" w:eastAsia="sv-SE"/>
              </w:rPr>
            </w:pPr>
          </w:p>
        </w:tc>
        <w:tc>
          <w:tcPr>
            <w:tcW w:w="5943" w:type="dxa"/>
          </w:tcPr>
          <w:p w:rsidR="00E34CBE" w:rsidRPr="00904F53" w:rsidRDefault="00E34CBE" w:rsidP="00904F53">
            <w:pPr>
              <w:rPr>
                <w:lang w:val="en-US" w:eastAsia="sv-SE"/>
              </w:rPr>
            </w:pPr>
          </w:p>
        </w:tc>
      </w:tr>
      <w:tr w:rsidR="00E34CBE" w:rsidRPr="00F81D37" w:rsidTr="00A45533">
        <w:tc>
          <w:tcPr>
            <w:tcW w:w="3119" w:type="dxa"/>
          </w:tcPr>
          <w:p w:rsidR="00E34CBE" w:rsidRPr="00904F53" w:rsidRDefault="00A45533" w:rsidP="00904F53">
            <w:pPr>
              <w:rPr>
                <w:b/>
                <w:lang w:val="en-US" w:eastAsia="sv-SE"/>
              </w:rPr>
            </w:pPr>
            <w:r w:rsidRPr="00904F53">
              <w:rPr>
                <w:b/>
                <w:lang w:val="en-US" w:eastAsia="sv-SE"/>
              </w:rPr>
              <w:t>Information code list</w:t>
            </w:r>
          </w:p>
        </w:tc>
        <w:tc>
          <w:tcPr>
            <w:tcW w:w="5943" w:type="dxa"/>
          </w:tcPr>
          <w:p w:rsidR="00A45533" w:rsidRPr="00904F53" w:rsidRDefault="00A45533" w:rsidP="00904F53">
            <w:pPr>
              <w:rPr>
                <w:lang w:val="en-US" w:eastAsia="sv-SE"/>
              </w:rPr>
            </w:pPr>
            <w:r w:rsidRPr="00904F53">
              <w:rPr>
                <w:lang w:val="en-US" w:eastAsia="sv-SE"/>
              </w:rPr>
              <w:t xml:space="preserve">A list with all the information codes needed for production of data modules. The list also includes the denominations for each </w:t>
            </w:r>
            <w:r w:rsidRPr="00904F53">
              <w:rPr>
                <w:lang w:val="en-US" w:eastAsia="sv-SE"/>
              </w:rPr>
              <w:lastRenderedPageBreak/>
              <w:t>information code in Swedish and English.</w:t>
            </w:r>
            <w:r w:rsidR="0021783F" w:rsidRPr="00904F53">
              <w:rPr>
                <w:lang w:val="en-US" w:eastAsia="sv-SE"/>
              </w:rPr>
              <w:t xml:space="preserve"> This information is very important for the technical information supplier.</w:t>
            </w:r>
          </w:p>
          <w:p w:rsidR="0021783F" w:rsidRPr="00904F53" w:rsidRDefault="0021783F" w:rsidP="00904F53">
            <w:pPr>
              <w:rPr>
                <w:lang w:val="en-US" w:eastAsia="sv-SE"/>
              </w:rPr>
            </w:pPr>
          </w:p>
        </w:tc>
      </w:tr>
      <w:tr w:rsidR="00904F53" w:rsidRPr="00F81D37" w:rsidTr="00A45533">
        <w:tc>
          <w:tcPr>
            <w:tcW w:w="3119" w:type="dxa"/>
          </w:tcPr>
          <w:p w:rsidR="00904F53" w:rsidRPr="00904F53" w:rsidRDefault="00904F53" w:rsidP="00904F53">
            <w:pPr>
              <w:rPr>
                <w:lang w:val="en-US" w:eastAsia="sv-SE"/>
              </w:rPr>
            </w:pPr>
          </w:p>
        </w:tc>
        <w:tc>
          <w:tcPr>
            <w:tcW w:w="5943" w:type="dxa"/>
          </w:tcPr>
          <w:p w:rsidR="00904F53" w:rsidRPr="00904F53" w:rsidRDefault="00904F53" w:rsidP="00904F53">
            <w:pPr>
              <w:rPr>
                <w:lang w:val="en-US" w:eastAsia="sv-SE"/>
              </w:rPr>
            </w:pPr>
          </w:p>
        </w:tc>
      </w:tr>
      <w:tr w:rsidR="00E34CBE" w:rsidRPr="00F81D37" w:rsidTr="00A45533">
        <w:tc>
          <w:tcPr>
            <w:tcW w:w="3119" w:type="dxa"/>
          </w:tcPr>
          <w:p w:rsidR="00E34CBE" w:rsidRPr="00904F53" w:rsidRDefault="0021783F" w:rsidP="00904F53">
            <w:pPr>
              <w:rPr>
                <w:b/>
                <w:lang w:val="en-US" w:eastAsia="sv-SE"/>
              </w:rPr>
            </w:pPr>
            <w:r w:rsidRPr="00904F53">
              <w:rPr>
                <w:b/>
                <w:lang w:val="en-US" w:eastAsia="sv-SE"/>
              </w:rPr>
              <w:t>Project decision points</w:t>
            </w:r>
          </w:p>
        </w:tc>
        <w:tc>
          <w:tcPr>
            <w:tcW w:w="5943" w:type="dxa"/>
          </w:tcPr>
          <w:p w:rsidR="00713FDF" w:rsidRPr="00904F53" w:rsidRDefault="0021783F" w:rsidP="00904F53">
            <w:pPr>
              <w:rPr>
                <w:lang w:val="en-US" w:eastAsia="sv-SE"/>
              </w:rPr>
            </w:pPr>
            <w:r w:rsidRPr="00904F53">
              <w:rPr>
                <w:lang w:val="en-US" w:eastAsia="sv-SE"/>
              </w:rPr>
              <w:t xml:space="preserve">This is a </w:t>
            </w:r>
            <w:r w:rsidR="00713FDF" w:rsidRPr="00904F53">
              <w:rPr>
                <w:lang w:val="en-US" w:eastAsia="sv-SE"/>
              </w:rPr>
              <w:t>cross-</w:t>
            </w:r>
            <w:r w:rsidRPr="00904F53">
              <w:rPr>
                <w:lang w:val="en-US" w:eastAsia="sv-SE"/>
              </w:rPr>
              <w:t>re</w:t>
            </w:r>
            <w:r w:rsidR="00713FDF" w:rsidRPr="00904F53">
              <w:rPr>
                <w:lang w:val="en-US" w:eastAsia="sv-SE"/>
              </w:rPr>
              <w:t>ference list that presents the connection</w:t>
            </w:r>
            <w:r w:rsidRPr="00904F53">
              <w:rPr>
                <w:lang w:val="en-US" w:eastAsia="sv-SE"/>
              </w:rPr>
              <w:t xml:space="preserve"> between the Business rules Decision Points</w:t>
            </w:r>
            <w:r w:rsidR="00713FDF" w:rsidRPr="00904F53">
              <w:rPr>
                <w:lang w:val="en-US" w:eastAsia="sv-SE"/>
              </w:rPr>
              <w:t xml:space="preserve"> (BRDP) and FMV BR, to facilitate the development of project-specific BR.</w:t>
            </w:r>
          </w:p>
          <w:p w:rsidR="00B8105F" w:rsidRPr="00904F53" w:rsidRDefault="00B8105F" w:rsidP="00904F53">
            <w:pPr>
              <w:rPr>
                <w:lang w:val="en-US" w:eastAsia="sv-SE"/>
              </w:rPr>
            </w:pPr>
          </w:p>
        </w:tc>
      </w:tr>
      <w:tr w:rsidR="00E34CBE" w:rsidRPr="00F81D37" w:rsidTr="00A45533">
        <w:tc>
          <w:tcPr>
            <w:tcW w:w="3119" w:type="dxa"/>
          </w:tcPr>
          <w:p w:rsidR="00E34CBE" w:rsidRPr="00904F53" w:rsidRDefault="00713FDF" w:rsidP="00904F53">
            <w:pPr>
              <w:rPr>
                <w:b/>
                <w:lang w:val="en-US" w:eastAsia="sv-SE"/>
              </w:rPr>
            </w:pPr>
            <w:r w:rsidRPr="00904F53">
              <w:rPr>
                <w:b/>
                <w:lang w:val="en-US" w:eastAsia="sv-SE"/>
              </w:rPr>
              <w:t>BREX checker</w:t>
            </w:r>
          </w:p>
        </w:tc>
        <w:tc>
          <w:tcPr>
            <w:tcW w:w="5943" w:type="dxa"/>
          </w:tcPr>
          <w:p w:rsidR="00E34CBE" w:rsidRPr="00904F53" w:rsidRDefault="00617E01" w:rsidP="00904F53">
            <w:pPr>
              <w:rPr>
                <w:rFonts w:eastAsia="Times New Roman"/>
                <w:color w:val="444444"/>
                <w:sz w:val="20"/>
                <w:szCs w:val="20"/>
                <w:lang w:val="en-US" w:eastAsia="sv-SE"/>
              </w:rPr>
            </w:pPr>
            <w:r w:rsidRPr="00F81D37">
              <w:rPr>
                <w:lang w:val="en-US"/>
              </w:rPr>
              <w:t xml:space="preserve">The BREX checker is used </w:t>
            </w:r>
            <w:r w:rsidR="00713FDF" w:rsidRPr="00F81D37">
              <w:rPr>
                <w:lang w:val="en-US"/>
              </w:rPr>
              <w:t>to control that the structure and content is correct</w:t>
            </w:r>
            <w:r w:rsidRPr="00F81D37">
              <w:rPr>
                <w:lang w:val="en-US"/>
              </w:rPr>
              <w:t xml:space="preserve"> </w:t>
            </w:r>
            <w:r w:rsidR="00B8105F" w:rsidRPr="00F81D37">
              <w:rPr>
                <w:lang w:val="en-US"/>
              </w:rPr>
              <w:t>when delivering S1000D files</w:t>
            </w:r>
            <w:r w:rsidR="00713FDF" w:rsidRPr="00F81D37">
              <w:rPr>
                <w:lang w:val="en-US"/>
              </w:rPr>
              <w:t>. Also the FMV requirements set on the delivery need to be controlled so that they comply.</w:t>
            </w:r>
            <w:r w:rsidRPr="00F81D37">
              <w:rPr>
                <w:lang w:val="en-US"/>
              </w:rPr>
              <w:t xml:space="preserve"> The checker </w:t>
            </w:r>
            <w:r w:rsidR="00B8105F" w:rsidRPr="00F81D37">
              <w:rPr>
                <w:lang w:val="en-US"/>
              </w:rPr>
              <w:t xml:space="preserve">transforms the BREX-data modules to XSLT-files to validate the files produced for technical information. </w:t>
            </w:r>
            <w:r w:rsidR="00B8105F" w:rsidRPr="00904F53">
              <w:rPr>
                <w:lang w:val="en-US"/>
              </w:rPr>
              <w:t xml:space="preserve">Contact </w:t>
            </w:r>
            <w:hyperlink r:id="rId10" w:history="1">
              <w:r w:rsidR="00904F53" w:rsidRPr="00DF61BC">
                <w:rPr>
                  <w:rStyle w:val="Hyperlnk"/>
                  <w:lang w:val="en-US"/>
                </w:rPr>
                <w:t>ilsstod@fmv.se</w:t>
              </w:r>
            </w:hyperlink>
            <w:r w:rsidR="00904F53">
              <w:rPr>
                <w:lang w:val="en-US"/>
              </w:rPr>
              <w:t xml:space="preserve"> </w:t>
            </w:r>
            <w:r w:rsidR="00B8105F" w:rsidRPr="00904F53">
              <w:rPr>
                <w:lang w:val="en-US"/>
              </w:rPr>
              <w:t>to get the FMV’s BREX, the BREX checker tool and instructions.</w:t>
            </w:r>
          </w:p>
          <w:p w:rsidR="00B8105F" w:rsidRPr="00904F53" w:rsidRDefault="00B8105F" w:rsidP="00904F53">
            <w:pPr>
              <w:rPr>
                <w:rFonts w:eastAsia="Times New Roman"/>
                <w:color w:val="444444"/>
                <w:sz w:val="20"/>
                <w:szCs w:val="20"/>
                <w:lang w:val="en-US" w:eastAsia="sv-SE"/>
              </w:rPr>
            </w:pPr>
          </w:p>
        </w:tc>
      </w:tr>
      <w:tr w:rsidR="00713FDF" w:rsidRPr="00F81D37" w:rsidTr="00A45533">
        <w:tc>
          <w:tcPr>
            <w:tcW w:w="3119" w:type="dxa"/>
          </w:tcPr>
          <w:p w:rsidR="00713FDF" w:rsidRPr="00904F53" w:rsidRDefault="00713FDF" w:rsidP="00904F53">
            <w:pPr>
              <w:rPr>
                <w:b/>
                <w:lang w:val="en-US" w:eastAsia="sv-SE"/>
              </w:rPr>
            </w:pPr>
            <w:r w:rsidRPr="00904F53">
              <w:rPr>
                <w:b/>
                <w:lang w:val="en-US" w:eastAsia="sv-SE"/>
              </w:rPr>
              <w:t>IPD2PMF</w:t>
            </w:r>
          </w:p>
        </w:tc>
        <w:tc>
          <w:tcPr>
            <w:tcW w:w="5943" w:type="dxa"/>
          </w:tcPr>
          <w:p w:rsidR="00B8105F" w:rsidRPr="00904F53" w:rsidRDefault="00B8105F" w:rsidP="00904F53">
            <w:pPr>
              <w:rPr>
                <w:lang w:val="en-US" w:eastAsia="sv-SE"/>
              </w:rPr>
            </w:pPr>
            <w:r w:rsidRPr="00904F53">
              <w:rPr>
                <w:lang w:val="en-US" w:eastAsia="sv-SE"/>
              </w:rPr>
              <w:t>The converter IPD2PMF is used when deli</w:t>
            </w:r>
            <w:r w:rsidR="00A017F1" w:rsidRPr="00904F53">
              <w:rPr>
                <w:lang w:val="en-US" w:eastAsia="sv-SE"/>
              </w:rPr>
              <w:t>vering IPD-files.</w:t>
            </w:r>
            <w:r w:rsidR="00B928CA" w:rsidRPr="00904F53">
              <w:rPr>
                <w:lang w:val="en-US" w:eastAsia="sv-SE"/>
              </w:rPr>
              <w:t xml:space="preserve"> IPD-files are</w:t>
            </w:r>
            <w:r w:rsidR="00A017F1" w:rsidRPr="00904F53">
              <w:rPr>
                <w:lang w:val="en-US" w:eastAsia="sv-SE"/>
              </w:rPr>
              <w:t xml:space="preserve"> illustrated parts data in S1000D-format.</w:t>
            </w:r>
            <w:r w:rsidR="00B928CA" w:rsidRPr="00904F53">
              <w:rPr>
                <w:lang w:val="en-US" w:eastAsia="sv-SE"/>
              </w:rPr>
              <w:t xml:space="preserve"> The IPD-files are </w:t>
            </w:r>
            <w:r w:rsidR="00A017F1" w:rsidRPr="00904F53">
              <w:rPr>
                <w:lang w:val="en-US" w:eastAsia="sv-SE"/>
              </w:rPr>
              <w:t xml:space="preserve">converted into </w:t>
            </w:r>
            <w:r w:rsidR="00B928CA" w:rsidRPr="00904F53">
              <w:rPr>
                <w:lang w:val="en-US" w:eastAsia="sv-SE"/>
              </w:rPr>
              <w:t xml:space="preserve">PMF, a tool for equipment lists at FMV. The converter reads the IPD-files, its content and meta data, and matches them </w:t>
            </w:r>
            <w:r w:rsidR="00141009" w:rsidRPr="00904F53">
              <w:rPr>
                <w:lang w:val="en-US" w:eastAsia="sv-SE"/>
              </w:rPr>
              <w:t xml:space="preserve">against the PMF data set. To get access to the IPD2PMF-tool, </w:t>
            </w:r>
            <w:r w:rsidR="00010DF1" w:rsidRPr="00904F53">
              <w:rPr>
                <w:lang w:val="en-US" w:eastAsia="sv-SE"/>
              </w:rPr>
              <w:t xml:space="preserve">instructions and support, contact </w:t>
            </w:r>
            <w:hyperlink r:id="rId11" w:history="1">
              <w:r w:rsidR="00010DF1" w:rsidRPr="00904F53">
                <w:rPr>
                  <w:rStyle w:val="Hyperlnk"/>
                  <w:rFonts w:cstheme="minorHAnsi"/>
                  <w:lang w:val="en-US" w:eastAsia="sv-SE"/>
                </w:rPr>
                <w:t>ilsstod@fmv.se</w:t>
              </w:r>
            </w:hyperlink>
            <w:r w:rsidR="00010DF1" w:rsidRPr="00904F53">
              <w:rPr>
                <w:lang w:val="en-US" w:eastAsia="sv-SE"/>
              </w:rPr>
              <w:t xml:space="preserve">. </w:t>
            </w:r>
          </w:p>
        </w:tc>
      </w:tr>
    </w:tbl>
    <w:p w:rsidR="008807B8" w:rsidRPr="00904F53" w:rsidRDefault="008807B8" w:rsidP="00904F53">
      <w:pPr>
        <w:rPr>
          <w:lang w:val="en-US" w:eastAsia="sv-SE"/>
        </w:rPr>
      </w:pPr>
    </w:p>
    <w:p w:rsidR="00010DF1" w:rsidRPr="00904F53" w:rsidRDefault="00010DF1" w:rsidP="00904F53">
      <w:pPr>
        <w:rPr>
          <w:lang w:val="en-US"/>
        </w:rPr>
      </w:pPr>
    </w:p>
    <w:sectPr w:rsidR="00010DF1" w:rsidRPr="00904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890"/>
    <w:multiLevelType w:val="hybridMultilevel"/>
    <w:tmpl w:val="C5E68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12753"/>
    <w:multiLevelType w:val="multilevel"/>
    <w:tmpl w:val="9494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828A8"/>
    <w:multiLevelType w:val="hybridMultilevel"/>
    <w:tmpl w:val="FE826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367CE8"/>
    <w:multiLevelType w:val="hybridMultilevel"/>
    <w:tmpl w:val="B2D04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DD094E"/>
    <w:multiLevelType w:val="hybridMultilevel"/>
    <w:tmpl w:val="3202D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9F40B1"/>
    <w:multiLevelType w:val="multilevel"/>
    <w:tmpl w:val="EACA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96383"/>
    <w:multiLevelType w:val="multilevel"/>
    <w:tmpl w:val="AA58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F5B73"/>
    <w:multiLevelType w:val="multilevel"/>
    <w:tmpl w:val="4A2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13D3"/>
    <w:multiLevelType w:val="multilevel"/>
    <w:tmpl w:val="965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706DD"/>
    <w:multiLevelType w:val="multilevel"/>
    <w:tmpl w:val="042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F0C9E"/>
    <w:multiLevelType w:val="hybridMultilevel"/>
    <w:tmpl w:val="53F4242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1" w15:restartNumberingAfterBreak="0">
    <w:nsid w:val="6AC55019"/>
    <w:multiLevelType w:val="hybridMultilevel"/>
    <w:tmpl w:val="04A2F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893867"/>
    <w:multiLevelType w:val="multilevel"/>
    <w:tmpl w:val="F7A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F49C0"/>
    <w:multiLevelType w:val="multilevel"/>
    <w:tmpl w:val="3F2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E308F"/>
    <w:multiLevelType w:val="multilevel"/>
    <w:tmpl w:val="23F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7"/>
  </w:num>
  <w:num w:numId="5">
    <w:abstractNumId w:val="12"/>
  </w:num>
  <w:num w:numId="6">
    <w:abstractNumId w:val="13"/>
  </w:num>
  <w:num w:numId="7">
    <w:abstractNumId w:val="9"/>
  </w:num>
  <w:num w:numId="8">
    <w:abstractNumId w:val="2"/>
  </w:num>
  <w:num w:numId="9">
    <w:abstractNumId w:val="10"/>
  </w:num>
  <w:num w:numId="10">
    <w:abstractNumId w:val="5"/>
  </w:num>
  <w:num w:numId="11">
    <w:abstractNumId w:val="8"/>
  </w:num>
  <w:num w:numId="12">
    <w:abstractNumId w:val="3"/>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37"/>
    <w:rsid w:val="00010DF1"/>
    <w:rsid w:val="00141009"/>
    <w:rsid w:val="0021783F"/>
    <w:rsid w:val="00220644"/>
    <w:rsid w:val="0057414A"/>
    <w:rsid w:val="005F2D9B"/>
    <w:rsid w:val="00617E01"/>
    <w:rsid w:val="00713FDF"/>
    <w:rsid w:val="007B71E3"/>
    <w:rsid w:val="00810C6A"/>
    <w:rsid w:val="00876FC6"/>
    <w:rsid w:val="008807B8"/>
    <w:rsid w:val="008A5626"/>
    <w:rsid w:val="00904F53"/>
    <w:rsid w:val="00A017F1"/>
    <w:rsid w:val="00A45533"/>
    <w:rsid w:val="00AB3337"/>
    <w:rsid w:val="00B8105F"/>
    <w:rsid w:val="00B928CA"/>
    <w:rsid w:val="00BA5FFD"/>
    <w:rsid w:val="00BB5C3E"/>
    <w:rsid w:val="00D005BB"/>
    <w:rsid w:val="00DA50F9"/>
    <w:rsid w:val="00DD4410"/>
    <w:rsid w:val="00E34CBE"/>
    <w:rsid w:val="00F81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3B7E"/>
  <w15:chartTrackingRefBased/>
  <w15:docId w15:val="{0D2536A8-DE9E-4A12-886B-2E8EE940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B3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B333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333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B333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B33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s-rtethemefontface-1">
    <w:name w:val="ms-rtethemefontface-1"/>
    <w:basedOn w:val="Standardstycketeckensnitt"/>
    <w:rsid w:val="00AB3337"/>
  </w:style>
  <w:style w:type="character" w:customStyle="1" w:styleId="ms-rtestyle-normal">
    <w:name w:val="ms-rtestyle-normal"/>
    <w:basedOn w:val="Standardstycketeckensnitt"/>
    <w:rsid w:val="00AB3337"/>
  </w:style>
  <w:style w:type="character" w:customStyle="1" w:styleId="ms-rtebackcolor-4">
    <w:name w:val="ms-rtebackcolor-4"/>
    <w:basedOn w:val="Standardstycketeckensnitt"/>
    <w:rsid w:val="00AB3337"/>
  </w:style>
  <w:style w:type="paragraph" w:styleId="Liststycke">
    <w:name w:val="List Paragraph"/>
    <w:basedOn w:val="Normal"/>
    <w:uiPriority w:val="34"/>
    <w:qFormat/>
    <w:rsid w:val="008A5626"/>
    <w:pPr>
      <w:ind w:left="720"/>
      <w:contextualSpacing/>
    </w:pPr>
  </w:style>
  <w:style w:type="paragraph" w:styleId="Underrubrik">
    <w:name w:val="Subtitle"/>
    <w:basedOn w:val="Normal"/>
    <w:next w:val="Normal"/>
    <w:link w:val="UnderrubrikChar"/>
    <w:uiPriority w:val="11"/>
    <w:qFormat/>
    <w:rsid w:val="00876FC6"/>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76FC6"/>
    <w:rPr>
      <w:rFonts w:eastAsiaTheme="minorEastAsia"/>
      <w:color w:val="5A5A5A" w:themeColor="text1" w:themeTint="A5"/>
      <w:spacing w:val="15"/>
    </w:rPr>
  </w:style>
  <w:style w:type="paragraph" w:styleId="Rubrik">
    <w:name w:val="Title"/>
    <w:basedOn w:val="Normal"/>
    <w:next w:val="Normal"/>
    <w:link w:val="RubrikChar"/>
    <w:uiPriority w:val="10"/>
    <w:qFormat/>
    <w:rsid w:val="00876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76FC6"/>
    <w:rPr>
      <w:rFonts w:asciiTheme="majorHAnsi" w:eastAsiaTheme="majorEastAsia" w:hAnsiTheme="majorHAnsi" w:cstheme="majorBidi"/>
      <w:spacing w:val="-10"/>
      <w:kern w:val="28"/>
      <w:sz w:val="56"/>
      <w:szCs w:val="56"/>
    </w:rPr>
  </w:style>
  <w:style w:type="paragraph" w:styleId="HTML-frformaterad">
    <w:name w:val="HTML Preformatted"/>
    <w:basedOn w:val="Normal"/>
    <w:link w:val="HTML-frformateradChar"/>
    <w:uiPriority w:val="99"/>
    <w:semiHidden/>
    <w:unhideWhenUsed/>
    <w:rsid w:val="0087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76FC6"/>
    <w:rPr>
      <w:rFonts w:ascii="Courier New" w:eastAsia="Times New Roman" w:hAnsi="Courier New" w:cs="Courier New"/>
      <w:sz w:val="20"/>
      <w:szCs w:val="20"/>
      <w:lang w:eastAsia="sv-SE"/>
    </w:rPr>
  </w:style>
  <w:style w:type="character" w:customStyle="1" w:styleId="y2iqfc">
    <w:name w:val="y2iqfc"/>
    <w:basedOn w:val="Standardstycketeckensnitt"/>
    <w:rsid w:val="00876FC6"/>
  </w:style>
  <w:style w:type="character" w:styleId="Stark">
    <w:name w:val="Strong"/>
    <w:basedOn w:val="Standardstycketeckensnitt"/>
    <w:uiPriority w:val="22"/>
    <w:qFormat/>
    <w:rsid w:val="0057414A"/>
    <w:rPr>
      <w:b/>
      <w:bCs/>
    </w:rPr>
  </w:style>
  <w:style w:type="character" w:styleId="Hyperlnk">
    <w:name w:val="Hyperlink"/>
    <w:basedOn w:val="Standardstycketeckensnitt"/>
    <w:uiPriority w:val="99"/>
    <w:unhideWhenUsed/>
    <w:rsid w:val="0057414A"/>
    <w:rPr>
      <w:color w:val="0000FF"/>
      <w:u w:val="single"/>
    </w:rPr>
  </w:style>
  <w:style w:type="table" w:styleId="Tabellrutnt">
    <w:name w:val="Table Grid"/>
    <w:basedOn w:val="Normaltabell"/>
    <w:uiPriority w:val="39"/>
    <w:rsid w:val="00E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035">
      <w:bodyDiv w:val="1"/>
      <w:marLeft w:val="0"/>
      <w:marRight w:val="0"/>
      <w:marTop w:val="0"/>
      <w:marBottom w:val="0"/>
      <w:divBdr>
        <w:top w:val="none" w:sz="0" w:space="0" w:color="auto"/>
        <w:left w:val="none" w:sz="0" w:space="0" w:color="auto"/>
        <w:bottom w:val="none" w:sz="0" w:space="0" w:color="auto"/>
        <w:right w:val="none" w:sz="0" w:space="0" w:color="auto"/>
      </w:divBdr>
    </w:div>
    <w:div w:id="100608907">
      <w:bodyDiv w:val="1"/>
      <w:marLeft w:val="0"/>
      <w:marRight w:val="0"/>
      <w:marTop w:val="0"/>
      <w:marBottom w:val="0"/>
      <w:divBdr>
        <w:top w:val="none" w:sz="0" w:space="0" w:color="auto"/>
        <w:left w:val="none" w:sz="0" w:space="0" w:color="auto"/>
        <w:bottom w:val="none" w:sz="0" w:space="0" w:color="auto"/>
        <w:right w:val="none" w:sz="0" w:space="0" w:color="auto"/>
      </w:divBdr>
    </w:div>
    <w:div w:id="422647309">
      <w:bodyDiv w:val="1"/>
      <w:marLeft w:val="0"/>
      <w:marRight w:val="0"/>
      <w:marTop w:val="0"/>
      <w:marBottom w:val="0"/>
      <w:divBdr>
        <w:top w:val="none" w:sz="0" w:space="0" w:color="auto"/>
        <w:left w:val="none" w:sz="0" w:space="0" w:color="auto"/>
        <w:bottom w:val="none" w:sz="0" w:space="0" w:color="auto"/>
        <w:right w:val="none" w:sz="0" w:space="0" w:color="auto"/>
      </w:divBdr>
    </w:div>
    <w:div w:id="625159423">
      <w:bodyDiv w:val="1"/>
      <w:marLeft w:val="0"/>
      <w:marRight w:val="0"/>
      <w:marTop w:val="0"/>
      <w:marBottom w:val="0"/>
      <w:divBdr>
        <w:top w:val="none" w:sz="0" w:space="0" w:color="auto"/>
        <w:left w:val="none" w:sz="0" w:space="0" w:color="auto"/>
        <w:bottom w:val="none" w:sz="0" w:space="0" w:color="auto"/>
        <w:right w:val="none" w:sz="0" w:space="0" w:color="auto"/>
      </w:divBdr>
      <w:divsChild>
        <w:div w:id="86927351">
          <w:marLeft w:val="0"/>
          <w:marRight w:val="0"/>
          <w:marTop w:val="0"/>
          <w:marBottom w:val="0"/>
          <w:divBdr>
            <w:top w:val="none" w:sz="0" w:space="0" w:color="auto"/>
            <w:left w:val="none" w:sz="0" w:space="0" w:color="auto"/>
            <w:bottom w:val="none" w:sz="0" w:space="0" w:color="auto"/>
            <w:right w:val="none" w:sz="0" w:space="0" w:color="auto"/>
          </w:divBdr>
        </w:div>
      </w:divsChild>
    </w:div>
    <w:div w:id="872696122">
      <w:bodyDiv w:val="1"/>
      <w:marLeft w:val="0"/>
      <w:marRight w:val="0"/>
      <w:marTop w:val="0"/>
      <w:marBottom w:val="0"/>
      <w:divBdr>
        <w:top w:val="none" w:sz="0" w:space="0" w:color="auto"/>
        <w:left w:val="none" w:sz="0" w:space="0" w:color="auto"/>
        <w:bottom w:val="none" w:sz="0" w:space="0" w:color="auto"/>
        <w:right w:val="none" w:sz="0" w:space="0" w:color="auto"/>
      </w:divBdr>
    </w:div>
    <w:div w:id="879243287">
      <w:bodyDiv w:val="1"/>
      <w:marLeft w:val="0"/>
      <w:marRight w:val="0"/>
      <w:marTop w:val="0"/>
      <w:marBottom w:val="0"/>
      <w:divBdr>
        <w:top w:val="none" w:sz="0" w:space="0" w:color="auto"/>
        <w:left w:val="none" w:sz="0" w:space="0" w:color="auto"/>
        <w:bottom w:val="none" w:sz="0" w:space="0" w:color="auto"/>
        <w:right w:val="none" w:sz="0" w:space="0" w:color="auto"/>
      </w:divBdr>
    </w:div>
    <w:div w:id="2086144064">
      <w:bodyDiv w:val="1"/>
      <w:marLeft w:val="0"/>
      <w:marRight w:val="0"/>
      <w:marTop w:val="0"/>
      <w:marBottom w:val="0"/>
      <w:divBdr>
        <w:top w:val="none" w:sz="0" w:space="0" w:color="auto"/>
        <w:left w:val="none" w:sz="0" w:space="0" w:color="auto"/>
        <w:bottom w:val="none" w:sz="0" w:space="0" w:color="auto"/>
        <w:right w:val="none" w:sz="0" w:space="0" w:color="auto"/>
      </w:divBdr>
      <w:divsChild>
        <w:div w:id="696392382">
          <w:marLeft w:val="0"/>
          <w:marRight w:val="0"/>
          <w:marTop w:val="0"/>
          <w:marBottom w:val="0"/>
          <w:divBdr>
            <w:top w:val="none" w:sz="0" w:space="0" w:color="auto"/>
            <w:left w:val="none" w:sz="0" w:space="0" w:color="auto"/>
            <w:bottom w:val="none" w:sz="0" w:space="0" w:color="auto"/>
            <w:right w:val="none" w:sz="0" w:space="0" w:color="auto"/>
          </w:divBdr>
        </w:div>
      </w:divsChild>
    </w:div>
    <w:div w:id="2100057126">
      <w:bodyDiv w:val="1"/>
      <w:marLeft w:val="0"/>
      <w:marRight w:val="0"/>
      <w:marTop w:val="0"/>
      <w:marBottom w:val="0"/>
      <w:divBdr>
        <w:top w:val="none" w:sz="0" w:space="0" w:color="auto"/>
        <w:left w:val="none" w:sz="0" w:space="0" w:color="auto"/>
        <w:bottom w:val="none" w:sz="0" w:space="0" w:color="auto"/>
        <w:right w:val="none" w:sz="0" w:space="0" w:color="auto"/>
      </w:divBdr>
      <w:divsChild>
        <w:div w:id="74923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sstod@fmv.se" TargetMode="External"/><Relationship Id="rId5" Type="http://schemas.openxmlformats.org/officeDocument/2006/relationships/styles" Target="styles.xml"/><Relationship Id="rId10" Type="http://schemas.openxmlformats.org/officeDocument/2006/relationships/hyperlink" Target="mailto:ilsstod@fmv.s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D3A8403C6601478F0C97186A8AFACD" ma:contentTypeVersion="9" ma:contentTypeDescription="Skapa ett nytt dokument." ma:contentTypeScope="" ma:versionID="52cbf63ff2c6449bc938ec9df88769cc">
  <xsd:schema xmlns:xsd="http://www.w3.org/2001/XMLSchema" xmlns:xs="http://www.w3.org/2001/XMLSchema" xmlns:p="http://schemas.microsoft.com/office/2006/metadata/properties" xmlns:ns1="http://schemas.microsoft.com/sharepoint/v3" xmlns:ns2="651f1564-9d1d-4f92-87dd-d9b0ab5833b4" xmlns:ns3="04435a31-cf51-4a09-8c14-bc57e1174e7f" targetNamespace="http://schemas.microsoft.com/office/2006/metadata/properties" ma:root="true" ma:fieldsID="308fe462dd9266361031b711a97744ce" ns1:_="" ns2:_="" ns3:_="">
    <xsd:import namespace="http://schemas.microsoft.com/sharepoint/v3"/>
    <xsd:import namespace="651f1564-9d1d-4f92-87dd-d9b0ab5833b4"/>
    <xsd:import namespace="04435a31-cf51-4a09-8c14-bc57e1174e7f"/>
    <xsd:element name="properties">
      <xsd:complexType>
        <xsd:sequence>
          <xsd:element name="documentManagement">
            <xsd:complexType>
              <xsd:all>
                <xsd:element ref="ns1:PublishingStartDate" minOccurs="0"/>
                <xsd:element ref="ns1:PublishingExpirationDate" minOccurs="0"/>
                <xsd:element ref="ns2:Beskrivning" minOccurs="0"/>
                <xsd:element ref="ns2:c645e7aee5e9449492442333b1a498de"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f1564-9d1d-4f92-87dd-d9b0ab5833b4" elementFormDefault="qualified">
    <xsd:import namespace="http://schemas.microsoft.com/office/2006/documentManagement/types"/>
    <xsd:import namespace="http://schemas.microsoft.com/office/infopath/2007/PartnerControls"/>
    <xsd:element name="Beskrivning" ma:index="7" nillable="true" ma:displayName="Beskrivning" ma:description="Beskriver respektive dokuments innehåll" ma:internalName="Beskrivning" ma:readOnly="false">
      <xsd:simpleType>
        <xsd:restriction base="dms:Note">
          <xsd:maxLength value="255"/>
        </xsd:restriction>
      </xsd:simpleType>
    </xsd:element>
    <xsd:element name="c645e7aee5e9449492442333b1a498de" ma:index="8" ma:taxonomy="true" ma:internalName="c645e7aee5e9449492442333b1a498de" ma:taxonomyFieldName="Dokumenttyp" ma:displayName="Dokumenttyp" ma:readOnly="false" ma:fieldId="{c645e7ae-e5e9-4494-9244-2333b1a498de}" ma:sspId="c04caedc-eda8-4742-a698-6b88d4fe459b" ma:termSetId="b564ca29-d6f6-4c57-928b-6adea6dfb6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435a31-cf51-4a09-8c14-bc57e1174e7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5526e53-b246-4f0f-a049-733ef111a3a5}" ma:internalName="TaxCatchAll" ma:showField="CatchAllData" ma:web="04435a31-cf51-4a09-8c14-bc57e1174e7f">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eskrivning xmlns="651f1564-9d1d-4f92-87dd-d9b0ab5833b4">Beskrivning på engelska av S1000D på FMV.</Beskrivning>
    <TaxCatchAll xmlns="04435a31-cf51-4a09-8c14-bc57e1174e7f">
      <Value>65</Value>
    </TaxCatchAll>
    <c645e7aee5e9449492442333b1a498de xmlns="651f1564-9d1d-4f92-87dd-d9b0ab5833b4">
      <Terms xmlns="http://schemas.microsoft.com/office/infopath/2007/PartnerControls">
        <TermInfo xmlns="http://schemas.microsoft.com/office/infopath/2007/PartnerControls">
          <TermName xmlns="http://schemas.microsoft.com/office/infopath/2007/PartnerControls">Övrigt</TermName>
          <TermId xmlns="http://schemas.microsoft.com/office/infopath/2007/PartnerControls">84d1e3bb-31f0-4cf0-94de-25c857541941</TermId>
        </TermInfo>
      </Terms>
    </c645e7aee5e9449492442333b1a498de>
  </documentManagement>
</p:properties>
</file>

<file path=customXml/itemProps1.xml><?xml version="1.0" encoding="utf-8"?>
<ds:datastoreItem xmlns:ds="http://schemas.openxmlformats.org/officeDocument/2006/customXml" ds:itemID="{2A950BBE-7D06-4015-BB12-90234A729E7D}"/>
</file>

<file path=customXml/itemProps2.xml><?xml version="1.0" encoding="utf-8"?>
<ds:datastoreItem xmlns:ds="http://schemas.openxmlformats.org/officeDocument/2006/customXml" ds:itemID="{F0340997-97CA-4A2C-8A82-016A77B663E4}"/>
</file>

<file path=customXml/itemProps3.xml><?xml version="1.0" encoding="utf-8"?>
<ds:datastoreItem xmlns:ds="http://schemas.openxmlformats.org/officeDocument/2006/customXml" ds:itemID="{1C24EAA9-9367-47A3-903A-70DD7F17A7A9}"/>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3467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Anter-Sagerström, Maina MAANM</dc:creator>
  <cp:keywords/>
  <dc:description/>
  <cp:lastModifiedBy>Anter-Sagerström, Maina MAANM</cp:lastModifiedBy>
  <cp:revision>3</cp:revision>
  <dcterms:created xsi:type="dcterms:W3CDTF">2021-06-30T06:27:00Z</dcterms:created>
  <dcterms:modified xsi:type="dcterms:W3CDTF">2021-11-18T08:40:00Z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0x010100AED3A8403C6601478F0C97186A8AFACD</vt:lpwstr>
  </property>
  <property fmtid="{D5CDD505-2E9C-101B-9397-08002B2CF9AE}" pid="3" name="Dokumenttyp">
    <vt:lpwstr>65;#Övrigt|84d1e3bb-31f0-4cf0-94de-25c857541941</vt:lpwstr>
  </property>
</Properties>
</file>